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65689A8F" w:rsidR="00054954" w:rsidRDefault="00054954" w:rsidP="00054954">
      <w:pPr>
        <w:keepLines/>
        <w:tabs>
          <w:tab w:val="right" w:pos="10440"/>
          <w:tab w:val="right" w:pos="13323"/>
        </w:tabs>
        <w:overflowPunct/>
        <w:autoSpaceDE/>
        <w:autoSpaceDN/>
        <w:adjustRightInd/>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0903C0">
        <w:rPr>
          <w:rFonts w:ascii="Arial" w:hAnsi="Arial" w:cs="Arial"/>
          <w:b/>
          <w:sz w:val="24"/>
          <w:szCs w:val="24"/>
          <w:lang w:val="en-US"/>
        </w:rPr>
        <w:t>bis</w:t>
      </w:r>
      <w:r w:rsidR="00D43146">
        <w:rPr>
          <w:rFonts w:ascii="Arial" w:hAnsi="Arial" w:cs="Arial"/>
          <w:b/>
          <w:sz w:val="24"/>
          <w:szCs w:val="24"/>
          <w:lang w:val="en-US"/>
        </w:rPr>
        <w:t xml:space="preserve"> </w:t>
      </w:r>
      <w:r w:rsidR="00D43146">
        <w:rPr>
          <w:rFonts w:ascii="Arial" w:hAnsi="Arial" w:cs="Arial"/>
          <w:b/>
          <w:sz w:val="24"/>
          <w:szCs w:val="24"/>
          <w:lang w:val="en-US"/>
        </w:rPr>
        <w:tab/>
      </w:r>
      <w:r w:rsidR="00EF43C0" w:rsidRPr="00EF43C0">
        <w:rPr>
          <w:rFonts w:ascii="Arial" w:hAnsi="Arial" w:cs="Arial"/>
          <w:b/>
          <w:sz w:val="24"/>
          <w:szCs w:val="24"/>
          <w:lang w:val="en-US"/>
        </w:rPr>
        <w:t>R4-2405422</w:t>
      </w:r>
    </w:p>
    <w:p w14:paraId="525953A8" w14:textId="1E4BC887" w:rsidR="00054954" w:rsidRPr="00F44C66" w:rsidRDefault="000903C0" w:rsidP="00054954">
      <w:pPr>
        <w:keepLines/>
        <w:tabs>
          <w:tab w:val="right" w:pos="10440"/>
          <w:tab w:val="right" w:pos="13323"/>
        </w:tabs>
        <w:overflowPunct/>
        <w:autoSpaceDE/>
        <w:autoSpaceDN/>
        <w:adjustRightInd/>
        <w:spacing w:after="0"/>
        <w:rPr>
          <w:rFonts w:ascii="Arial" w:hAnsi="Arial" w:cs="Arial"/>
          <w:b/>
          <w:sz w:val="24"/>
          <w:szCs w:val="24"/>
          <w:lang w:val="en-US"/>
        </w:rPr>
      </w:pPr>
      <w:r>
        <w:rPr>
          <w:rFonts w:ascii="Arial" w:hAnsi="Arial" w:cs="Arial"/>
          <w:b/>
          <w:sz w:val="24"/>
          <w:szCs w:val="24"/>
          <w:lang w:val="en-US"/>
        </w:rPr>
        <w:t>Changsha</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April</w:t>
      </w:r>
      <w:r w:rsidR="00624FAB">
        <w:rPr>
          <w:rFonts w:ascii="Arial" w:hAnsi="Arial" w:cs="Arial"/>
          <w:b/>
          <w:sz w:val="24"/>
          <w:szCs w:val="24"/>
        </w:rPr>
        <w:t xml:space="preserve"> </w:t>
      </w:r>
      <w:r>
        <w:rPr>
          <w:rFonts w:ascii="Arial" w:hAnsi="Arial" w:cs="Arial"/>
          <w:b/>
          <w:sz w:val="24"/>
          <w:szCs w:val="24"/>
        </w:rPr>
        <w:t>15</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19</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1926EA11"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F43C0" w:rsidRPr="00EF43C0">
        <w:rPr>
          <w:rFonts w:ascii="Arial" w:hAnsi="Arial" w:cs="Arial"/>
          <w:sz w:val="22"/>
        </w:rPr>
        <w:t xml:space="preserve">Huawei, </w:t>
      </w:r>
      <w:proofErr w:type="spellStart"/>
      <w:r w:rsidR="00EF43C0" w:rsidRPr="00EF43C0">
        <w:rPr>
          <w:rFonts w:ascii="Arial" w:hAnsi="Arial" w:cs="Arial"/>
          <w:sz w:val="22"/>
        </w:rPr>
        <w:t>HiSilicon</w:t>
      </w:r>
      <w:proofErr w:type="spellEnd"/>
    </w:p>
    <w:p w14:paraId="787D1100" w14:textId="39524F6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EF43C0" w:rsidRPr="00EF43C0">
        <w:rPr>
          <w:rFonts w:ascii="Arial" w:hAnsi="Arial" w:cs="Arial"/>
          <w:sz w:val="22"/>
        </w:rPr>
        <w:t>Spatial reference definitions for expected EIRP mask</w:t>
      </w:r>
    </w:p>
    <w:p w14:paraId="71022389" w14:textId="05A1A393"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F43C0">
        <w:rPr>
          <w:rFonts w:ascii="Arial" w:eastAsia="Symbol" w:hAnsi="Arial" w:cs="Arial"/>
          <w:sz w:val="22"/>
        </w:rPr>
        <w:t>9.2.2</w:t>
      </w:r>
    </w:p>
    <w:p w14:paraId="7A1A2664" w14:textId="3388D726"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F43C0">
        <w:rPr>
          <w:rFonts w:ascii="Aria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31471D66" w14:textId="7C7064FC" w:rsidR="00561D51" w:rsidRDefault="000903C0" w:rsidP="00984DCE">
      <w:r>
        <w:t xml:space="preserve">The Expected EIRP regulatory requirement for band </w:t>
      </w:r>
      <w:r w:rsidR="009E2196" w:rsidRPr="009E2196">
        <w:rPr>
          <w:lang w:val="en-US"/>
        </w:rPr>
        <w:t>6425-7125 MHz</w:t>
      </w:r>
      <w:r w:rsidR="009E2196">
        <w:rPr>
          <w:lang w:val="en-US"/>
        </w:rPr>
        <w:t xml:space="preserve"> h</w:t>
      </w:r>
      <w:r>
        <w:t xml:space="preserve">as been introduced at WRC23 [1]. The new requirement is also of a new type not previously covered by the 3GPP RAN4 conformance test procedures. </w:t>
      </w:r>
    </w:p>
    <w:p w14:paraId="04BF1287" w14:textId="06A085C1" w:rsidR="00561D51" w:rsidRDefault="00967DE2" w:rsidP="00984DCE">
      <w:r>
        <w:t>The new requirements are referenced to angles over the horizon. Existing spatial requirements are referenced to the BS enclosure alone as it is assumed that the installation with respect to the horizon is not known when the conformance work is done.</w:t>
      </w:r>
    </w:p>
    <w:p w14:paraId="5737DF81" w14:textId="4276CE41" w:rsidR="00967DE2" w:rsidRDefault="00967DE2" w:rsidP="00984DCE">
      <w:r>
        <w:t>Clearly the Expected EIRP requirement necessitates some knowledge or lim</w:t>
      </w:r>
      <w:r w:rsidR="00DD6656">
        <w:t>i</w:t>
      </w:r>
      <w:r>
        <w:t>ts on the installation, particularly the mechanical tilt of the antenna part.</w:t>
      </w:r>
    </w:p>
    <w:p w14:paraId="0636B00D" w14:textId="1B151483" w:rsidR="002D0FAC" w:rsidRDefault="00D43146" w:rsidP="002D0FAC">
      <w:pPr>
        <w:pStyle w:val="10"/>
        <w:rPr>
          <w:rFonts w:cs="Arial"/>
        </w:rPr>
      </w:pPr>
      <w:r>
        <w:rPr>
          <w:rFonts w:cs="Arial"/>
        </w:rPr>
        <w:t xml:space="preserve">2 </w:t>
      </w:r>
      <w:r w:rsidR="009A65B2">
        <w:rPr>
          <w:rFonts w:cs="Arial"/>
        </w:rPr>
        <w:t>Discussion</w:t>
      </w:r>
    </w:p>
    <w:p w14:paraId="4878810D" w14:textId="77777777" w:rsidR="00967DE2" w:rsidRPr="00967DE2" w:rsidRDefault="00967DE2" w:rsidP="00967DE2">
      <w:r w:rsidRPr="00967DE2">
        <w:t>The core requirement refers to “directions” extensively but it does not clearly define what is meant by direction – this is done in the conformance requirements where declarations for the directions ranges are made.</w:t>
      </w:r>
    </w:p>
    <w:p w14:paraId="1DC3D880" w14:textId="46414F28" w:rsidR="00AB51F5" w:rsidRDefault="00AB51F5" w:rsidP="00967DE2">
      <w:r>
        <w:t xml:space="preserve">In the conformance requirement the directions ranges are better defined and the necessary declarations are made. Directional declarations are made using the coordinate systems described in 38.141-2 sub-clause 4.14 </w:t>
      </w:r>
    </w:p>
    <w:p w14:paraId="011976ED" w14:textId="77777777" w:rsidR="00AB51F5" w:rsidRPr="00931575" w:rsidRDefault="00AB51F5" w:rsidP="00AB51F5">
      <w:pPr>
        <w:ind w:left="568"/>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4.14-1.</w:t>
      </w:r>
    </w:p>
    <w:p w14:paraId="48F406D0" w14:textId="77777777" w:rsidR="00AB51F5" w:rsidRPr="00931575" w:rsidRDefault="00AB51F5" w:rsidP="00AB51F5">
      <w:pPr>
        <w:pStyle w:val="TH"/>
        <w:ind w:left="568"/>
        <w:rPr>
          <w:rFonts w:cs="Arial"/>
        </w:rPr>
      </w:pPr>
      <w:r w:rsidRPr="00931575">
        <w:rPr>
          <w:noProof/>
          <w:lang w:val="en-US"/>
        </w:rPr>
        <w:drawing>
          <wp:inline distT="0" distB="0" distL="0" distR="0" wp14:anchorId="17F393BE" wp14:editId="3CE58DD7">
            <wp:extent cx="2874364" cy="297180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875942" cy="2973432"/>
                    </a:xfrm>
                    <a:prstGeom prst="rect">
                      <a:avLst/>
                    </a:prstGeom>
                    <a:noFill/>
                    <a:ln w="9525">
                      <a:noFill/>
                      <a:miter lim="800000"/>
                      <a:headEnd/>
                      <a:tailEnd/>
                    </a:ln>
                  </pic:spPr>
                </pic:pic>
              </a:graphicData>
            </a:graphic>
          </wp:inline>
        </w:drawing>
      </w:r>
    </w:p>
    <w:p w14:paraId="54B6338D" w14:textId="77777777" w:rsidR="00AB51F5" w:rsidRPr="00931575" w:rsidRDefault="00AB51F5" w:rsidP="00AB51F5">
      <w:pPr>
        <w:pStyle w:val="TF"/>
        <w:ind w:left="568"/>
      </w:pPr>
      <w:r w:rsidRPr="00931575">
        <w:t>Figure 4.14-1: Reference coordinate system</w:t>
      </w:r>
    </w:p>
    <w:p w14:paraId="6CE4934B" w14:textId="77777777" w:rsidR="00AB51F5" w:rsidRPr="00931575" w:rsidRDefault="00AB51F5" w:rsidP="00AB51F5">
      <w:pPr>
        <w:ind w:left="568"/>
      </w:pPr>
      <w:r w:rsidRPr="00931575">
        <w:rPr>
          <w:rFonts w:ascii="Symbol" w:hAnsi="Symbol"/>
        </w:rPr>
        <w:lastRenderedPageBreak/>
        <w:t></w:t>
      </w:r>
      <w:r w:rsidRPr="00931575">
        <w:rPr>
          <w:rFonts w:ascii="Symbol" w:hAnsi="Symbol"/>
          <w:b/>
          <w:i/>
        </w:rPr>
        <w:t></w:t>
      </w:r>
      <w:r w:rsidRPr="00931575">
        <w:t xml:space="preserve">is the angle in the x/y plane, between the x-axis and the projection of the radiating vector onto the x/y plane and is defined between -180° and +180°, </w:t>
      </w:r>
      <w:proofErr w:type="gramStart"/>
      <w:r w:rsidRPr="00931575">
        <w:t>inclusive.</w:t>
      </w:r>
      <w:proofErr w:type="gramEnd"/>
      <w:r w:rsidRPr="00931575">
        <w:t xml:space="preser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radiating vector and is defined between -90° and +90°, </w:t>
      </w:r>
      <w:proofErr w:type="gramStart"/>
      <w:r w:rsidRPr="00931575">
        <w:t>inclusive.</w:t>
      </w:r>
      <w:proofErr w:type="gramEnd"/>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51521BFF" w14:textId="28B6E967" w:rsidR="00AB51F5" w:rsidRDefault="00AB51F5" w:rsidP="00967DE2">
      <w:r>
        <w:t>It is generally assumed that the antenna is tall and thin and if mounted upright (with no mechanical tilt) that Z is in the vertical dimension along the long axis of the antenna and that x and y form the horizontal plane with the shorter dimension of the antenna. However there is quite deliberately no alignment between the coordinate system and the horizon (or any other feature of the environment). The coordinate system is stated as:</w:t>
      </w:r>
    </w:p>
    <w:p w14:paraId="0C24D3C6" w14:textId="7BDD095D" w:rsidR="00AB51F5" w:rsidRDefault="00AB51F5" w:rsidP="00AB51F5">
      <w:pPr>
        <w:ind w:left="568"/>
      </w:pPr>
      <w:r w:rsidRPr="00931575">
        <w:t xml:space="preserve">The reference coordinate system is should be associated to an </w:t>
      </w:r>
      <w:bookmarkStart w:id="4" w:name="OLE_LINK1"/>
      <w:bookmarkStart w:id="5" w:name="OLE_LINK2"/>
      <w:r w:rsidRPr="00931575">
        <w:t xml:space="preserve">identifiable </w:t>
      </w:r>
      <w:bookmarkEnd w:id="4"/>
      <w:bookmarkEnd w:id="5"/>
      <w:r w:rsidRPr="00931575">
        <w:t>physical feature on the base station enclosure.</w:t>
      </w:r>
    </w:p>
    <w:p w14:paraId="178EB340" w14:textId="50A6AEED" w:rsidR="00AB51F5" w:rsidRDefault="00AB51F5" w:rsidP="00967DE2">
      <w:r>
        <w:t>As such we currently do not have sufficient reference to test Expected EIRP as the requirement is aligned with the horizon and this requires knowledge or how the antenna is installed (or how it will be)</w:t>
      </w:r>
      <w:r w:rsidR="00B22954">
        <w:t>. It is therefore necessary to bring in some additional declarations to align the BS coordinate system with the horizon and to specify minimum (and possibly maximum) mechanical tilt parameters.</w:t>
      </w:r>
    </w:p>
    <w:p w14:paraId="259192BD" w14:textId="4A1851BB" w:rsidR="00B22954" w:rsidRDefault="009B75FA" w:rsidP="00967DE2">
      <w:bookmarkStart w:id="6" w:name="OLE_LINK152"/>
      <w:bookmarkStart w:id="7" w:name="OLE_LINK153"/>
      <w:r w:rsidRPr="009B75FA">
        <w:rPr>
          <w:b/>
        </w:rPr>
        <w:t>Observation 1:</w:t>
      </w:r>
      <w:r>
        <w:t xml:space="preserve"> The BS coordinate system needs to be aligned to the horizon</w:t>
      </w:r>
    </w:p>
    <w:p w14:paraId="22044E20" w14:textId="7391D8BD" w:rsidR="009B75FA" w:rsidRDefault="009B75FA" w:rsidP="00967DE2">
      <w:r w:rsidRPr="009B75FA">
        <w:rPr>
          <w:b/>
        </w:rPr>
        <w:t>Observation 2</w:t>
      </w:r>
      <w:r>
        <w:t>: Minimum (and potentially maximum) Mechanical tilt parameters need to be declared.</w:t>
      </w:r>
    </w:p>
    <w:bookmarkEnd w:id="6"/>
    <w:bookmarkEnd w:id="7"/>
    <w:p w14:paraId="2A5AB46F" w14:textId="246A1183" w:rsidR="009B75FA" w:rsidRDefault="009B75FA" w:rsidP="009B75FA">
      <w:r>
        <w:t>Only systems in the affected bands need to comply with Expected EIRP and hence only a few systems need additional declarations to align the co-ordinate system to the horizon and also limit the mechanical tilt. As such new declarations and definitions should only apply to the applicable bands and we should minimise the effect on the existing methodology and declarations for systems which do not require Expected EIRP.</w:t>
      </w:r>
    </w:p>
    <w:p w14:paraId="742A1D2A" w14:textId="1212163A" w:rsidR="00E47F0D" w:rsidRDefault="009A65B2" w:rsidP="00967DE2">
      <w:pPr>
        <w:pStyle w:val="2"/>
      </w:pPr>
      <w:r>
        <w:t>2</w:t>
      </w:r>
      <w:r w:rsidR="0003263F">
        <w:t>.</w:t>
      </w:r>
      <w:r>
        <w:t>1</w:t>
      </w:r>
      <w:r w:rsidR="0003263F" w:rsidRPr="004D3578">
        <w:tab/>
      </w:r>
      <w:r w:rsidR="009B75FA">
        <w:t>Coordinate system</w:t>
      </w:r>
    </w:p>
    <w:p w14:paraId="5AEB6445" w14:textId="7960B909" w:rsidR="009B75FA" w:rsidRDefault="009B75FA" w:rsidP="009B75FA">
      <w:r>
        <w:t>At the start of sub-clause 4.14 we have the text:</w:t>
      </w:r>
    </w:p>
    <w:p w14:paraId="272B9C13" w14:textId="77777777" w:rsidR="009B75FA" w:rsidRPr="00931575" w:rsidRDefault="009B75FA" w:rsidP="009B75FA">
      <w:pPr>
        <w:ind w:left="284"/>
      </w:pPr>
      <w:r w:rsidRPr="0093157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05EB1906" w14:textId="2A98F6F0" w:rsidR="009B75FA" w:rsidRDefault="009B75FA" w:rsidP="009B75FA">
      <w:r>
        <w:t>This definition could be modified with the addition of:</w:t>
      </w:r>
    </w:p>
    <w:p w14:paraId="79EE4AFC" w14:textId="77777777" w:rsidR="009B75FA" w:rsidRPr="00774657" w:rsidRDefault="009B75FA" w:rsidP="009B75FA">
      <w:pPr>
        <w:ind w:left="284"/>
        <w:rPr>
          <w:color w:val="0070C0"/>
        </w:rPr>
      </w:pPr>
      <w:r w:rsidRPr="00774657">
        <w:rPr>
          <w:color w:val="0070C0"/>
          <w:lang w:val="en-US"/>
        </w:rPr>
        <w:t>For requirements referenced to the horizon alignment between the BS enclosure reference coordinate system and the horizon is required, this is represented by the mechanical down tilt.</w:t>
      </w:r>
    </w:p>
    <w:p w14:paraId="49462CA1" w14:textId="6F79E1EB" w:rsidR="009B75FA" w:rsidRPr="009B75FA" w:rsidRDefault="009B75FA" w:rsidP="009B75FA">
      <w:r>
        <w:t xml:space="preserve">By specifying the more general “requirements referenced o the horizon” rather than specifically Expected EIRP make the statement more general. </w:t>
      </w:r>
    </w:p>
    <w:p w14:paraId="4419579E" w14:textId="373785B1" w:rsidR="00774A2A" w:rsidRDefault="009B75FA" w:rsidP="001F34E2">
      <w:r>
        <w:t>In the specification this is now follows by the diagram, an additional diagram to explain the dimension the parameter describing the difference between the coordinate system and the horizon:</w:t>
      </w:r>
    </w:p>
    <w:p w14:paraId="3F846AAF" w14:textId="7B6B3FE9" w:rsidR="009B75FA" w:rsidRDefault="009B75FA" w:rsidP="009B75FA">
      <w:pPr>
        <w:ind w:left="284"/>
        <w:rPr>
          <w:lang w:val="en-US"/>
        </w:rPr>
      </w:pPr>
      <w:r w:rsidRPr="009B75FA">
        <w:rPr>
          <w:lang w:val="en-US"/>
        </w:rPr>
        <w:t>The reference coordinate system is created of a Cartesian coordinate system with rectangular axis (x, y, z) and spherical angles (</w:t>
      </w:r>
      <w:proofErr w:type="gramStart"/>
      <w:r w:rsidRPr="009B75FA">
        <w:rPr>
          <w:lang w:val="el-GR"/>
        </w:rPr>
        <w:t>θ</w:t>
      </w:r>
      <w:r w:rsidRPr="009B75FA">
        <w:t>,</w:t>
      </w:r>
      <w:r w:rsidRPr="009B75FA">
        <w:rPr>
          <w:lang w:val="en-US"/>
        </w:rPr>
        <w:t>Φ</w:t>
      </w:r>
      <w:proofErr w:type="gramEnd"/>
      <w:r w:rsidRPr="009B75FA">
        <w:rPr>
          <w:lang w:val="en-US"/>
        </w:rPr>
        <w:t>) as showed in figure 4.14-1.</w:t>
      </w:r>
    </w:p>
    <w:p w14:paraId="78204214" w14:textId="77777777" w:rsidR="009B75FA" w:rsidRPr="00931575" w:rsidRDefault="009B75FA" w:rsidP="009B75FA">
      <w:pPr>
        <w:pStyle w:val="TH"/>
        <w:rPr>
          <w:rFonts w:cs="Arial"/>
        </w:rPr>
      </w:pPr>
      <w:r w:rsidRPr="00931575">
        <w:rPr>
          <w:noProof/>
          <w:lang w:val="en-US"/>
        </w:rPr>
        <w:lastRenderedPageBreak/>
        <w:drawing>
          <wp:inline distT="0" distB="0" distL="0" distR="0" wp14:anchorId="2DAFCB12" wp14:editId="4C0E3DF7">
            <wp:extent cx="3596640" cy="3718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0893EB1F" w14:textId="6C09A1D5" w:rsidR="009B75FA" w:rsidRDefault="009B75FA" w:rsidP="009B75FA">
      <w:pPr>
        <w:pStyle w:val="TF"/>
      </w:pPr>
      <w:r w:rsidRPr="00931575">
        <w:t>Figure 4.14-1: Reference coordinate system</w:t>
      </w:r>
    </w:p>
    <w:p w14:paraId="32FF76AC" w14:textId="6FA5C701" w:rsidR="00774657" w:rsidRDefault="00774657" w:rsidP="00774657">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w:t>
      </w:r>
      <w:proofErr w:type="gramStart"/>
      <w:r w:rsidRPr="00931575">
        <w:t>inclusive.</w:t>
      </w:r>
      <w:proofErr w:type="gramEnd"/>
      <w:r w:rsidRPr="00931575">
        <w:t xml:space="preser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radiating vector and is defined between -90° and +90°, </w:t>
      </w:r>
      <w:proofErr w:type="gramStart"/>
      <w:r w:rsidRPr="00931575">
        <w:t>inclusive.</w:t>
      </w:r>
      <w:proofErr w:type="gramEnd"/>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45D06F51" w14:textId="4057279A" w:rsidR="00774657" w:rsidRPr="00774657" w:rsidRDefault="00774657" w:rsidP="00774657">
      <w:pPr>
        <w:rPr>
          <w:color w:val="0070C0"/>
        </w:rPr>
      </w:pPr>
      <w:bookmarkStart w:id="8" w:name="OLE_LINK155"/>
      <w:r w:rsidRPr="00774657">
        <w:rPr>
          <w:color w:val="0070C0"/>
        </w:rPr>
        <w:t>The relationship between the horizon and the coordinate system is described by the mechanical tilt which is shown in Figure 4.14-2.</w:t>
      </w:r>
    </w:p>
    <w:p w14:paraId="5C7FCA2D" w14:textId="0D61EF4C" w:rsidR="009B75FA" w:rsidRDefault="00C82D3A" w:rsidP="009B75FA">
      <w:pPr>
        <w:ind w:left="284"/>
        <w:jc w:val="center"/>
        <w:rPr>
          <w:b/>
        </w:rPr>
      </w:pPr>
      <w:r w:rsidRPr="00C82D3A">
        <w:rPr>
          <w:noProof/>
        </w:rPr>
        <w:drawing>
          <wp:inline distT="0" distB="0" distL="0" distR="0" wp14:anchorId="3672C5A6" wp14:editId="2CD29C53">
            <wp:extent cx="5097520" cy="333366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3014" cy="3343800"/>
                    </a:xfrm>
                    <a:prstGeom prst="rect">
                      <a:avLst/>
                    </a:prstGeom>
                    <a:noFill/>
                    <a:ln>
                      <a:noFill/>
                    </a:ln>
                  </pic:spPr>
                </pic:pic>
              </a:graphicData>
            </a:graphic>
          </wp:inline>
        </w:drawing>
      </w:r>
    </w:p>
    <w:p w14:paraId="466D6748" w14:textId="4CFB98DD" w:rsidR="009B75FA" w:rsidRDefault="009B75FA" w:rsidP="009B75FA">
      <w:pPr>
        <w:pStyle w:val="TF"/>
      </w:pPr>
      <w:r w:rsidRPr="00931575">
        <w:t>Figure 4.14-</w:t>
      </w:r>
      <w:r>
        <w:t>2</w:t>
      </w:r>
      <w:r w:rsidRPr="00931575">
        <w:t xml:space="preserve">: </w:t>
      </w:r>
      <w:r w:rsidR="00774657">
        <w:t>Mechanical down tilt</w:t>
      </w:r>
    </w:p>
    <w:p w14:paraId="47EED9B5" w14:textId="77777777" w:rsidR="00774657" w:rsidRPr="00774657" w:rsidRDefault="00774657" w:rsidP="00774657">
      <w:pPr>
        <w:pStyle w:val="TF"/>
        <w:ind w:left="284"/>
        <w:jc w:val="left"/>
        <w:rPr>
          <w:rFonts w:ascii="Times New Roman" w:eastAsia="宋体" w:hAnsi="Times New Roman"/>
          <w:b w:val="0"/>
          <w:color w:val="0070C0"/>
        </w:rPr>
      </w:pPr>
      <w:r w:rsidRPr="00774657">
        <w:rPr>
          <w:rFonts w:ascii="Times New Roman" w:eastAsia="宋体" w:hAnsi="Times New Roman"/>
          <w:b w:val="0"/>
          <w:color w:val="0070C0"/>
        </w:rPr>
        <w:lastRenderedPageBreak/>
        <w:t>Mechanical down tilt is represented by the projection of the radiating vector in the x/y plane and a vector parallel to the horizon.</w:t>
      </w:r>
    </w:p>
    <w:p w14:paraId="3122D0D8" w14:textId="23B2A3E0" w:rsidR="00774657" w:rsidRPr="00774657" w:rsidRDefault="00774657" w:rsidP="00774657">
      <w:pPr>
        <w:pStyle w:val="TF"/>
        <w:ind w:left="284"/>
        <w:jc w:val="left"/>
        <w:rPr>
          <w:rFonts w:ascii="Times New Roman" w:eastAsia="宋体" w:hAnsi="Times New Roman"/>
          <w:b w:val="0"/>
          <w:color w:val="0070C0"/>
        </w:rPr>
      </w:pPr>
      <w:r w:rsidRPr="00774657">
        <w:rPr>
          <w:rFonts w:ascii="Times New Roman" w:eastAsia="宋体" w:hAnsi="Times New Roman"/>
          <w:b w:val="0"/>
          <w:color w:val="0070C0"/>
        </w:rPr>
        <w:t>Note: it is assumed that the vertical radiating dimension of the antenna is parallel to the z-axis and the horizontal radiating dimension is parallel to the y -axis. For a uniform planar array the x-axis is parallel with the radiating vector.</w:t>
      </w:r>
    </w:p>
    <w:p w14:paraId="4CC63F6C" w14:textId="23EA878C" w:rsidR="00774657" w:rsidRPr="00774657" w:rsidRDefault="00774657" w:rsidP="00774657">
      <w:pPr>
        <w:pStyle w:val="TF"/>
        <w:ind w:left="284"/>
        <w:jc w:val="left"/>
        <w:rPr>
          <w:rFonts w:ascii="Times New Roman" w:eastAsia="宋体" w:hAnsi="Times New Roman"/>
          <w:b w:val="0"/>
          <w:color w:val="0070C0"/>
        </w:rPr>
      </w:pPr>
      <w:r w:rsidRPr="00774657">
        <w:rPr>
          <w:rFonts w:ascii="Times New Roman" w:eastAsia="宋体" w:hAnsi="Times New Roman"/>
          <w:b w:val="0"/>
          <w:color w:val="0070C0"/>
        </w:rPr>
        <w:t>When the mechanical tilt is zero it is assumed the 2 diagrams are aligned.</w:t>
      </w:r>
    </w:p>
    <w:bookmarkEnd w:id="8"/>
    <w:p w14:paraId="0C67FB76" w14:textId="3A39052F" w:rsidR="00774657" w:rsidRDefault="00774657" w:rsidP="00774657">
      <w:pPr>
        <w:pStyle w:val="2"/>
      </w:pPr>
      <w:r>
        <w:t>2.2</w:t>
      </w:r>
      <w:r w:rsidRPr="004D3578">
        <w:tab/>
      </w:r>
      <w:bookmarkStart w:id="9" w:name="OLE_LINK3"/>
      <w:bookmarkStart w:id="10" w:name="OLE_LINK4"/>
      <w:r>
        <w:t>Mechanical tilt</w:t>
      </w:r>
      <w:bookmarkEnd w:id="9"/>
      <w:bookmarkEnd w:id="10"/>
      <w:r>
        <w:t xml:space="preserve"> definition</w:t>
      </w:r>
    </w:p>
    <w:p w14:paraId="6810B09D" w14:textId="79BDBD34" w:rsidR="009B75FA" w:rsidRDefault="00774657" w:rsidP="001F34E2">
      <w:r>
        <w:t>Whilst mechanical tilt is somewhat defined in the additions to the coordinate system definition, a definition for the definitions sub-clause is needed.</w:t>
      </w:r>
    </w:p>
    <w:p w14:paraId="7F106E18" w14:textId="65E7721F" w:rsidR="00774657" w:rsidRDefault="00774657" w:rsidP="001F34E2">
      <w:r>
        <w:t>A proposal for the definition is:</w:t>
      </w:r>
    </w:p>
    <w:p w14:paraId="4609E29A" w14:textId="0FD90276" w:rsidR="00774657" w:rsidRPr="00774657" w:rsidRDefault="00774657" w:rsidP="00774657">
      <w:bookmarkStart w:id="11" w:name="OLE_LINK154"/>
      <w:r w:rsidRPr="00774657">
        <w:rPr>
          <w:b/>
          <w:bCs/>
          <w:lang w:val="en-US"/>
        </w:rPr>
        <w:t xml:space="preserve">Mechanical tilt: </w:t>
      </w:r>
      <w:r w:rsidRPr="00774657">
        <w:rPr>
          <w:lang w:val="en-US"/>
        </w:rPr>
        <w:t xml:space="preserve">installation parameter describing the angle between a line perpendicular to the antenna vertical radiating dimension and </w:t>
      </w:r>
      <w:r w:rsidR="00695408">
        <w:rPr>
          <w:lang w:val="en-US"/>
        </w:rPr>
        <w:t>the plane</w:t>
      </w:r>
      <w:r w:rsidR="007E24AA">
        <w:rPr>
          <w:lang w:val="en-US"/>
        </w:rPr>
        <w:t xml:space="preserve"> </w:t>
      </w:r>
      <w:r w:rsidRPr="00774657">
        <w:rPr>
          <w:lang w:val="en-US"/>
        </w:rPr>
        <w:t>parallel to the horizon.</w:t>
      </w:r>
    </w:p>
    <w:bookmarkEnd w:id="11"/>
    <w:p w14:paraId="7B11FBD4" w14:textId="77777777" w:rsidR="00774657" w:rsidRPr="001F34E2" w:rsidRDefault="00774657" w:rsidP="001F34E2"/>
    <w:p w14:paraId="38AC75BB" w14:textId="58D989F5" w:rsidR="009A65B2" w:rsidRPr="00D53C29" w:rsidRDefault="009A65B2" w:rsidP="009A65B2">
      <w:pPr>
        <w:pStyle w:val="10"/>
      </w:pPr>
      <w:r>
        <w:t>3</w:t>
      </w:r>
      <w:r>
        <w:tab/>
      </w:r>
      <w:r w:rsidRPr="00D53C29">
        <w:t>Summary</w:t>
      </w:r>
    </w:p>
    <w:p w14:paraId="4D68DE63" w14:textId="44B62402" w:rsidR="009E2196" w:rsidRDefault="009E2196" w:rsidP="00774657">
      <w:r>
        <w:t xml:space="preserve">This paper discusses the </w:t>
      </w:r>
      <w:r w:rsidR="00774657">
        <w:t>how the AAS reference coordinate system is aligned with the horizon for the Expected EIRP requirements.</w:t>
      </w:r>
    </w:p>
    <w:p w14:paraId="4DC30076" w14:textId="77777777" w:rsidR="00BA15CC" w:rsidRDefault="00BA15CC" w:rsidP="00BA15CC">
      <w:r w:rsidRPr="009B75FA">
        <w:rPr>
          <w:b/>
        </w:rPr>
        <w:t>Observation 1:</w:t>
      </w:r>
      <w:r>
        <w:t xml:space="preserve"> The BS coordinate system needs to be aligned to the horizon</w:t>
      </w:r>
    </w:p>
    <w:p w14:paraId="4CF586D5" w14:textId="77777777" w:rsidR="00BA15CC" w:rsidRDefault="00BA15CC" w:rsidP="00BA15CC">
      <w:r w:rsidRPr="009B75FA">
        <w:rPr>
          <w:b/>
        </w:rPr>
        <w:t>Observation 2</w:t>
      </w:r>
      <w:r>
        <w:t>: Minimum (and potentially maximum) Mechanical tilt parameters need to be declared.</w:t>
      </w:r>
    </w:p>
    <w:p w14:paraId="48532F2C" w14:textId="501B9DC0" w:rsidR="00774657" w:rsidRDefault="00BA15CC" w:rsidP="00774657">
      <w:r w:rsidRPr="00BA15CC">
        <w:rPr>
          <w:b/>
        </w:rPr>
        <w:t>Proposal 1</w:t>
      </w:r>
      <w:r>
        <w:t xml:space="preserve">: </w:t>
      </w:r>
      <w:r w:rsidR="00774657">
        <w:t xml:space="preserve">Additions to sub-clause 4.14 the coordinate system </w:t>
      </w:r>
      <w:proofErr w:type="gramStart"/>
      <w:r w:rsidR="00774657">
        <w:t>are</w:t>
      </w:r>
      <w:proofErr w:type="gramEnd"/>
      <w:r w:rsidR="00774657">
        <w:t xml:space="preserve"> propose</w:t>
      </w:r>
      <w:r>
        <w:t>d</w:t>
      </w:r>
      <w:r w:rsidR="00774657">
        <w:t xml:space="preserve"> as well as general definition for mechanical </w:t>
      </w:r>
      <w:proofErr w:type="spellStart"/>
      <w:r w:rsidR="00774657">
        <w:t>downtilt</w:t>
      </w:r>
      <w:proofErr w:type="spellEnd"/>
      <w:r w:rsidR="00774657">
        <w:t>.</w:t>
      </w:r>
    </w:p>
    <w:p w14:paraId="7DFA98D2" w14:textId="77777777" w:rsidR="00BA15CC" w:rsidRPr="00774657" w:rsidRDefault="00BA15CC" w:rsidP="00BA15CC">
      <w:r w:rsidRPr="00774657">
        <w:rPr>
          <w:b/>
          <w:bCs/>
          <w:lang w:val="en-US"/>
        </w:rPr>
        <w:t xml:space="preserve">Mechanical tilt: </w:t>
      </w:r>
      <w:r w:rsidRPr="00774657">
        <w:rPr>
          <w:lang w:val="en-US"/>
        </w:rPr>
        <w:t xml:space="preserve">installation parameter describing the angle between a line perpendicular to the antenna vertical radiating dimension and </w:t>
      </w:r>
      <w:r>
        <w:rPr>
          <w:lang w:val="en-US"/>
        </w:rPr>
        <w:t xml:space="preserve">the plane </w:t>
      </w:r>
      <w:r w:rsidRPr="00774657">
        <w:rPr>
          <w:lang w:val="en-US"/>
        </w:rPr>
        <w:t>parallel to the horizon.</w:t>
      </w:r>
    </w:p>
    <w:p w14:paraId="31A0151F" w14:textId="77777777" w:rsidR="00BA15CC" w:rsidRDefault="00BA15CC" w:rsidP="00BA15CC">
      <w:pPr>
        <w:pStyle w:val="2"/>
      </w:pPr>
      <w:bookmarkStart w:id="12" w:name="_Toc156577666"/>
      <w:bookmarkStart w:id="13" w:name="_Toc137396226"/>
      <w:bookmarkStart w:id="14" w:name="_Toc124154302"/>
      <w:bookmarkStart w:id="15" w:name="_Toc121999403"/>
      <w:bookmarkStart w:id="16" w:name="_Toc115080523"/>
      <w:bookmarkStart w:id="17" w:name="_Toc106206521"/>
      <w:bookmarkStart w:id="18" w:name="_Toc99702735"/>
      <w:bookmarkStart w:id="19" w:name="_Toc98766372"/>
      <w:bookmarkStart w:id="20" w:name="_Toc89952556"/>
      <w:bookmarkStart w:id="21" w:name="_Toc82536263"/>
      <w:bookmarkStart w:id="22" w:name="_Toc76544141"/>
      <w:bookmarkStart w:id="23" w:name="_Toc76114255"/>
      <w:bookmarkStart w:id="24" w:name="_Toc74915630"/>
      <w:bookmarkStart w:id="25" w:name="_Toc66693678"/>
      <w:bookmarkStart w:id="26" w:name="_Toc58917809"/>
      <w:bookmarkStart w:id="27" w:name="_Toc58915628"/>
      <w:bookmarkStart w:id="28" w:name="_Toc53182961"/>
      <w:bookmarkStart w:id="29" w:name="_Toc45885852"/>
      <w:bookmarkStart w:id="30" w:name="_Toc37272775"/>
      <w:bookmarkStart w:id="31" w:name="_Toc36635829"/>
      <w:bookmarkStart w:id="32" w:name="_Toc29810477"/>
      <w:bookmarkStart w:id="33" w:name="_Toc21102628"/>
      <w:r>
        <w:t>4.14</w:t>
      </w:r>
      <w:r>
        <w:tab/>
        <w:t>Reference coordinate system</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57026D" w14:textId="1E5B94D6" w:rsidR="00BA15CC" w:rsidRDefault="00BA15CC" w:rsidP="00BA15CC">
      <w:r>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3A699C66" w14:textId="00A1D9EA" w:rsidR="00BA15CC" w:rsidRDefault="00BA15CC" w:rsidP="00BA15CC">
      <w:r w:rsidRPr="00774657">
        <w:rPr>
          <w:color w:val="0070C0"/>
          <w:lang w:val="en-US"/>
        </w:rPr>
        <w:t>For requirements referenced to the horizon alignment between the BS enclosure reference coordinate system and the horizon is required, this is represented by the mechanical down tilt.</w:t>
      </w:r>
    </w:p>
    <w:p w14:paraId="56050A54" w14:textId="77777777" w:rsidR="00BA15CC" w:rsidRDefault="00BA15CC" w:rsidP="00BA15CC">
      <w:pPr>
        <w:rPr>
          <w:lang w:eastAsia="zh-CN"/>
        </w:rPr>
      </w:pPr>
      <w:r>
        <w:t>The reference coordinate system is created of a Cartesian coordinate system with rectangular axis (x</w:t>
      </w:r>
      <w:r>
        <w:rPr>
          <w:b/>
          <w:i/>
        </w:rPr>
        <w:t xml:space="preserve">, </w:t>
      </w:r>
      <w:r>
        <w:t>y</w:t>
      </w:r>
      <w:r>
        <w:rPr>
          <w:b/>
          <w:i/>
        </w:rPr>
        <w:t xml:space="preserve">, </w:t>
      </w:r>
      <w:r>
        <w:t>z) and spherical angles (</w:t>
      </w:r>
      <w:r>
        <w:rPr>
          <w:rFonts w:ascii="Symbol" w:hAnsi="Symbol"/>
        </w:rPr>
        <w:t></w:t>
      </w:r>
      <w:r>
        <w:rPr>
          <w:rFonts w:ascii="Symbol" w:hAnsi="Symbol"/>
        </w:rPr>
        <w:t></w:t>
      </w:r>
      <w:r>
        <w:rPr>
          <w:rFonts w:ascii="Symbol" w:hAnsi="Symbol"/>
        </w:rPr>
        <w:t></w:t>
      </w:r>
      <w:r>
        <w:rPr>
          <w:rFonts w:ascii="Symbol" w:hAnsi="Symbol"/>
        </w:rPr>
        <w:t></w:t>
      </w:r>
      <w:r>
        <w:t>) as showed in figure 4.14-1.</w:t>
      </w:r>
    </w:p>
    <w:p w14:paraId="1A6A2697" w14:textId="31F6FC7B" w:rsidR="00BA15CC" w:rsidRDefault="00BA15CC" w:rsidP="00BA15CC">
      <w:pPr>
        <w:pStyle w:val="TH"/>
        <w:rPr>
          <w:rFonts w:cs="Arial"/>
          <w:lang w:eastAsia="en-US"/>
        </w:rPr>
      </w:pPr>
      <w:r>
        <w:rPr>
          <w:noProof/>
          <w:lang w:val="en-US"/>
        </w:rPr>
        <w:lastRenderedPageBreak/>
        <w:drawing>
          <wp:inline distT="0" distB="0" distL="0" distR="0" wp14:anchorId="7503E61E" wp14:editId="4F8EBD0A">
            <wp:extent cx="3599180" cy="37236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9180" cy="3723640"/>
                    </a:xfrm>
                    <a:prstGeom prst="rect">
                      <a:avLst/>
                    </a:prstGeom>
                    <a:noFill/>
                    <a:ln>
                      <a:noFill/>
                    </a:ln>
                  </pic:spPr>
                </pic:pic>
              </a:graphicData>
            </a:graphic>
          </wp:inline>
        </w:drawing>
      </w:r>
    </w:p>
    <w:p w14:paraId="75571BCF" w14:textId="77777777" w:rsidR="00BA15CC" w:rsidRDefault="00BA15CC" w:rsidP="00BA15CC">
      <w:pPr>
        <w:pStyle w:val="TF"/>
      </w:pPr>
      <w:r>
        <w:t>Figure 4.14-1: Reference coordinate system</w:t>
      </w:r>
    </w:p>
    <w:p w14:paraId="29D2D3CE" w14:textId="77777777" w:rsidR="00BA15CC" w:rsidRDefault="00BA15CC" w:rsidP="00BA15CC">
      <w:pPr>
        <w:rPr>
          <w:lang w:eastAsia="zh-CN"/>
        </w:rPr>
      </w:pPr>
      <w:r>
        <w:rPr>
          <w:rFonts w:ascii="Symbol" w:hAnsi="Symbol"/>
        </w:rPr>
        <w:t></w:t>
      </w:r>
      <w:r>
        <w:rPr>
          <w:rFonts w:ascii="Symbol" w:hAnsi="Symbol"/>
          <w:b/>
          <w:i/>
        </w:rPr>
        <w:t></w:t>
      </w:r>
      <w:r>
        <w:t xml:space="preserve">is the angle in the x/y plane, between the x-axis and the projection of the radiating vector onto the x/y plane and is defined between -180° and +180°, </w:t>
      </w:r>
      <w:proofErr w:type="gramStart"/>
      <w:r>
        <w:t>inclusive.</w:t>
      </w:r>
      <w:proofErr w:type="gramEnd"/>
      <w:r>
        <w:t xml:space="preserve"> </w:t>
      </w:r>
      <w:r>
        <w:rPr>
          <w:rFonts w:ascii="Symbol" w:hAnsi="Symbol"/>
        </w:rPr>
        <w:t></w:t>
      </w:r>
      <w:r>
        <w:rPr>
          <w:rFonts w:ascii="Symbol" w:hAnsi="Symbol"/>
          <w:b/>
          <w:i/>
        </w:rPr>
        <w:t></w:t>
      </w:r>
      <w:r>
        <w:t xml:space="preserve"> is the angle between the projection of the vector in the x</w:t>
      </w:r>
      <w:r>
        <w:rPr>
          <w:b/>
          <w:i/>
        </w:rPr>
        <w:t>/</w:t>
      </w:r>
      <w:r>
        <w:t xml:space="preserve">y plane and the radiating vector and is defined between -90° and +90°, </w:t>
      </w:r>
      <w:proofErr w:type="gramStart"/>
      <w:r>
        <w:t>inclusive.</w:t>
      </w:r>
      <w:proofErr w:type="gramEnd"/>
      <w:r>
        <w:t xml:space="preserve"> Note that </w:t>
      </w:r>
      <w:r>
        <w:rPr>
          <w:rFonts w:ascii="Symbol" w:hAnsi="Symbol"/>
        </w:rPr>
        <w:t></w:t>
      </w:r>
      <w:r>
        <w:t xml:space="preserve"> is defined as positive along the down-tilt angle.</w:t>
      </w:r>
    </w:p>
    <w:p w14:paraId="2036FAE7" w14:textId="77777777" w:rsidR="00BA15CC" w:rsidRPr="00774657" w:rsidRDefault="00BA15CC" w:rsidP="00BA15CC">
      <w:pPr>
        <w:rPr>
          <w:color w:val="0070C0"/>
        </w:rPr>
      </w:pPr>
      <w:r w:rsidRPr="00774657">
        <w:rPr>
          <w:color w:val="0070C0"/>
        </w:rPr>
        <w:t>The relationship between the horizon and the coordinate system is described by the mechanical tilt which is shown in Figure 4.14-2.</w:t>
      </w:r>
    </w:p>
    <w:p w14:paraId="78443227" w14:textId="77777777" w:rsidR="00BA15CC" w:rsidRDefault="00BA15CC" w:rsidP="00BA15CC">
      <w:pPr>
        <w:ind w:left="284"/>
        <w:jc w:val="center"/>
        <w:rPr>
          <w:b/>
        </w:rPr>
      </w:pPr>
      <w:r w:rsidRPr="00C82D3A">
        <w:rPr>
          <w:noProof/>
        </w:rPr>
        <w:drawing>
          <wp:inline distT="0" distB="0" distL="0" distR="0" wp14:anchorId="1A591C2C" wp14:editId="679A931B">
            <wp:extent cx="5097520" cy="3333667"/>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3014" cy="3343800"/>
                    </a:xfrm>
                    <a:prstGeom prst="rect">
                      <a:avLst/>
                    </a:prstGeom>
                    <a:noFill/>
                    <a:ln>
                      <a:noFill/>
                    </a:ln>
                  </pic:spPr>
                </pic:pic>
              </a:graphicData>
            </a:graphic>
          </wp:inline>
        </w:drawing>
      </w:r>
    </w:p>
    <w:p w14:paraId="6B44F1E2" w14:textId="77777777" w:rsidR="00BA15CC" w:rsidRDefault="00BA15CC" w:rsidP="00BA15CC">
      <w:pPr>
        <w:pStyle w:val="TF"/>
      </w:pPr>
      <w:r w:rsidRPr="00931575">
        <w:t>Figure 4.14-</w:t>
      </w:r>
      <w:r>
        <w:t>2</w:t>
      </w:r>
      <w:r w:rsidRPr="00931575">
        <w:t xml:space="preserve">: </w:t>
      </w:r>
      <w:r>
        <w:t>Mechanical down tilt</w:t>
      </w:r>
    </w:p>
    <w:p w14:paraId="4F0064B6" w14:textId="77777777" w:rsidR="00BA15CC" w:rsidRPr="00774657" w:rsidRDefault="00BA15CC" w:rsidP="00BA15CC">
      <w:pPr>
        <w:pStyle w:val="TF"/>
        <w:ind w:left="284"/>
        <w:jc w:val="left"/>
        <w:rPr>
          <w:rFonts w:ascii="Times New Roman" w:eastAsia="宋体" w:hAnsi="Times New Roman"/>
          <w:b w:val="0"/>
          <w:color w:val="0070C0"/>
        </w:rPr>
      </w:pPr>
      <w:r w:rsidRPr="00774657">
        <w:rPr>
          <w:rFonts w:ascii="Times New Roman" w:eastAsia="宋体" w:hAnsi="Times New Roman"/>
          <w:b w:val="0"/>
          <w:color w:val="0070C0"/>
        </w:rPr>
        <w:lastRenderedPageBreak/>
        <w:t>Mechanical down tilt is represented by the projection of the radiating vector in the x/y plane and a vector parallel to the horizon.</w:t>
      </w:r>
    </w:p>
    <w:p w14:paraId="5D246C76" w14:textId="625E1DA6" w:rsidR="00BA15CC" w:rsidRPr="00774657" w:rsidRDefault="00BA15CC" w:rsidP="00BA15CC">
      <w:pPr>
        <w:pStyle w:val="TF"/>
        <w:ind w:left="284"/>
        <w:jc w:val="left"/>
        <w:rPr>
          <w:rFonts w:ascii="Times New Roman" w:eastAsia="宋体" w:hAnsi="Times New Roman"/>
          <w:b w:val="0"/>
          <w:color w:val="0070C0"/>
        </w:rPr>
      </w:pPr>
      <w:r w:rsidRPr="00774657">
        <w:rPr>
          <w:rFonts w:ascii="Times New Roman" w:eastAsia="宋体" w:hAnsi="Times New Roman"/>
          <w:b w:val="0"/>
          <w:color w:val="0070C0"/>
        </w:rPr>
        <w:t xml:space="preserve">Note: it is assumed that the vertical radiating dimension of the antenna is parallel to the z-axis and the horizontal radiating dimension is parallel to the y -axis. For a uniform planar </w:t>
      </w:r>
      <w:proofErr w:type="gramStart"/>
      <w:r w:rsidRPr="00774657">
        <w:rPr>
          <w:rFonts w:ascii="Times New Roman" w:eastAsia="宋体" w:hAnsi="Times New Roman"/>
          <w:b w:val="0"/>
          <w:color w:val="0070C0"/>
        </w:rPr>
        <w:t>array</w:t>
      </w:r>
      <w:proofErr w:type="gramEnd"/>
      <w:r w:rsidRPr="00774657">
        <w:rPr>
          <w:rFonts w:ascii="Times New Roman" w:eastAsia="宋体" w:hAnsi="Times New Roman"/>
          <w:b w:val="0"/>
          <w:color w:val="0070C0"/>
        </w:rPr>
        <w:t xml:space="preserve"> the x-axis is parallel with the radiating vector.</w:t>
      </w:r>
    </w:p>
    <w:p w14:paraId="5961DC9B" w14:textId="77777777" w:rsidR="00BA15CC" w:rsidRPr="00774657" w:rsidRDefault="00BA15CC" w:rsidP="00BA15CC">
      <w:pPr>
        <w:pStyle w:val="TF"/>
        <w:ind w:left="284"/>
        <w:jc w:val="left"/>
        <w:rPr>
          <w:rFonts w:ascii="Times New Roman" w:eastAsia="宋体" w:hAnsi="Times New Roman"/>
          <w:b w:val="0"/>
          <w:color w:val="0070C0"/>
        </w:rPr>
      </w:pPr>
      <w:r w:rsidRPr="00774657">
        <w:rPr>
          <w:rFonts w:ascii="Times New Roman" w:eastAsia="宋体" w:hAnsi="Times New Roman"/>
          <w:b w:val="0"/>
          <w:color w:val="0070C0"/>
        </w:rPr>
        <w:t>When the mechanical tilt is zero it is assumed the 2 diagrams are aligned.</w:t>
      </w:r>
    </w:p>
    <w:p w14:paraId="1639B6CE" w14:textId="77777777" w:rsidR="004B7068" w:rsidRPr="00BA15CC" w:rsidRDefault="004B7068" w:rsidP="00774657"/>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67EC383D" w:rsidR="00C169D6" w:rsidRDefault="007B3C01" w:rsidP="009E2196">
      <w:r w:rsidRPr="00FE0BBB">
        <w:t xml:space="preserve">[1] </w:t>
      </w:r>
      <w:r w:rsidR="009E2196">
        <w:t>World Radiocommunication Conference 2023 (WRC-</w:t>
      </w:r>
      <w:proofErr w:type="gramStart"/>
      <w:r w:rsidR="009E2196">
        <w:t>23)Provisional</w:t>
      </w:r>
      <w:proofErr w:type="gramEnd"/>
      <w:r w:rsidR="009E2196">
        <w:t xml:space="preserve"> Final Acts</w:t>
      </w:r>
    </w:p>
    <w:p w14:paraId="7EF7E85A" w14:textId="77777777" w:rsidR="00EF43C0" w:rsidRPr="001D0322" w:rsidRDefault="00EF43C0" w:rsidP="00EF43C0">
      <w:r>
        <w:rPr>
          <w:rFonts w:hint="eastAsia"/>
        </w:rPr>
        <w:t>[</w:t>
      </w:r>
      <w:r>
        <w:t xml:space="preserve">2] </w:t>
      </w:r>
      <w:r w:rsidRPr="0009484E">
        <w:t>RP-240829</w:t>
      </w:r>
      <w:r>
        <w:t xml:space="preserve">, </w:t>
      </w:r>
      <w:r w:rsidRPr="0009484E">
        <w:t>New WID: NR base station (BS) RF requirement evolution for FR1/FR2 and testing</w:t>
      </w:r>
      <w:r>
        <w:t xml:space="preserve">, </w:t>
      </w:r>
      <w:r w:rsidRPr="001E08B9">
        <w:t>RAN4 Chair (Huawei)</w:t>
      </w:r>
    </w:p>
    <w:p w14:paraId="6C366CC6" w14:textId="77777777" w:rsidR="00EF43C0" w:rsidRPr="00EF43C0" w:rsidRDefault="00EF43C0" w:rsidP="009E2196">
      <w:bookmarkStart w:id="34" w:name="_GoBack"/>
      <w:bookmarkEnd w:id="34"/>
    </w:p>
    <w:sectPr w:rsidR="00EF43C0" w:rsidRPr="00EF43C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6F8C8" w14:textId="77777777" w:rsidR="003338F9" w:rsidRDefault="003338F9">
      <w:r>
        <w:separator/>
      </w:r>
    </w:p>
  </w:endnote>
  <w:endnote w:type="continuationSeparator" w:id="0">
    <w:p w14:paraId="4DDA1F1D" w14:textId="77777777" w:rsidR="003338F9" w:rsidRDefault="0033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Microsoft YaHei"/>
    <w:charset w:val="86"/>
    <w:family w:val="modern"/>
    <w:pitch w:val="default"/>
    <w:sig w:usb0="800002BF" w:usb1="38CF7CFA"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7802D" w14:textId="77777777" w:rsidR="003338F9" w:rsidRDefault="003338F9">
      <w:r>
        <w:separator/>
      </w:r>
    </w:p>
  </w:footnote>
  <w:footnote w:type="continuationSeparator" w:id="0">
    <w:p w14:paraId="6B51BB38" w14:textId="77777777" w:rsidR="003338F9" w:rsidRDefault="00333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4"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9"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2"/>
  </w:num>
  <w:num w:numId="3">
    <w:abstractNumId w:val="18"/>
  </w:num>
  <w:num w:numId="4">
    <w:abstractNumId w:val="17"/>
  </w:num>
  <w:num w:numId="5">
    <w:abstractNumId w:val="8"/>
  </w:num>
  <w:num w:numId="6">
    <w:abstractNumId w:val="15"/>
  </w:num>
  <w:num w:numId="7">
    <w:abstractNumId w:val="20"/>
  </w:num>
  <w:num w:numId="8">
    <w:abstractNumId w:val="7"/>
  </w:num>
  <w:num w:numId="9">
    <w:abstractNumId w:val="6"/>
  </w:num>
  <w:num w:numId="10">
    <w:abstractNumId w:val="16"/>
  </w:num>
  <w:num w:numId="11">
    <w:abstractNumId w:val="10"/>
  </w:num>
  <w:num w:numId="12">
    <w:abstractNumId w:val="4"/>
  </w:num>
  <w:num w:numId="13">
    <w:abstractNumId w:val="19"/>
  </w:num>
  <w:num w:numId="14">
    <w:abstractNumId w:val="3"/>
  </w:num>
  <w:num w:numId="15">
    <w:abstractNumId w:val="14"/>
  </w:num>
  <w:num w:numId="16">
    <w:abstractNumId w:val="13"/>
  </w:num>
  <w:num w:numId="17">
    <w:abstractNumId w:val="9"/>
  </w:num>
  <w:num w:numId="18">
    <w:abstractNumId w:val="0"/>
  </w:num>
  <w:num w:numId="19">
    <w:abstractNumId w:val="2"/>
  </w:num>
  <w:num w:numId="20">
    <w:abstractNumId w:val="5"/>
  </w:num>
  <w:num w:numId="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38F9"/>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068"/>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6CD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5CC"/>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0BD"/>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3C0"/>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15CC"/>
    <w:pPr>
      <w:overflowPunct w:val="0"/>
      <w:autoSpaceDE w:val="0"/>
      <w:autoSpaceDN w:val="0"/>
      <w:adjustRightInd w:val="0"/>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eastAsia="zh-CN"/>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textAlignment w:val="baseline"/>
    </w:pPr>
    <w:rPr>
      <w:rFonts w:eastAsia="宋体"/>
      <w:noProof/>
      <w:lang w:eastAsia="zh-CN"/>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rPr>
      <w:rFonts w:eastAsia="宋体"/>
      <w:lang w:eastAsia="zh-CN"/>
    </w:r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rPr>
      <w:rFonts w:eastAsia="宋体"/>
      <w:lang w:eastAsia="zh-CN"/>
    </w:r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eastAsia="宋体" w:hAnsi="Yu Mincho"/>
      <w:sz w:val="18"/>
      <w:lang w:eastAsia="zh-CN"/>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rPr>
      <w:rFonts w:eastAsia="宋体"/>
      <w:lang w:eastAsia="zh-CN"/>
    </w:r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eastAsia="宋体" w:hAnsi="Yu Mincho"/>
      <w:b/>
      <w:lang w:eastAsia="zh-CN"/>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eastAsia="宋体" w:hAnsi="Yu Mincho"/>
      <w:lang w:val="nb-NO" w:eastAsia="zh-CN"/>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rPr>
      <w:rFonts w:eastAsia="宋体"/>
      <w:lang w:eastAsia="zh-CN"/>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rFonts w:eastAsia="宋体"/>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rFonts w:eastAsia="宋体"/>
      <w:i/>
      <w:lang w:eastAsia="zh-CN"/>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rPr>
  </w:style>
  <w:style w:type="character" w:styleId="afc">
    <w:name w:val="page number"/>
    <w:basedOn w:val="a2"/>
  </w:style>
  <w:style w:type="paragraph" w:styleId="34">
    <w:name w:val="Body Text 3"/>
    <w:basedOn w:val="a1"/>
    <w:pPr>
      <w:keepNext/>
      <w:keepLines/>
      <w:textAlignment w:val="baseline"/>
    </w:pPr>
    <w:rPr>
      <w:rFonts w:eastAsia="仿宋_GB2312"/>
      <w:color w:val="000000"/>
      <w:lang w:eastAsia="zh-CN"/>
    </w:rPr>
  </w:style>
  <w:style w:type="paragraph" w:styleId="afd">
    <w:name w:val="Balloon Text"/>
    <w:basedOn w:val="a1"/>
    <w:link w:val="afe"/>
    <w:semiHidden/>
    <w:pPr>
      <w:textAlignment w:val="baseline"/>
    </w:pPr>
    <w:rPr>
      <w:rFonts w:ascii="Symbol" w:eastAsia="宋体" w:hAnsi="Symbol" w:cs="Symbol"/>
      <w:sz w:val="16"/>
      <w:szCs w:val="16"/>
      <w:lang w:eastAsia="zh-CN"/>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pPr>
    <w:rPr>
      <w:rFonts w:eastAsia="宋体"/>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rPr>
      <w:rFonts w:eastAsia="宋体"/>
      <w:lang w:eastAsia="zh-CN"/>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eastAsia="zh-CN"/>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eastAsia="zh-CN"/>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eastAsia="zh-CN"/>
    </w:rPr>
  </w:style>
  <w:style w:type="paragraph" w:styleId="aff3">
    <w:name w:val="Date"/>
    <w:basedOn w:val="a1"/>
    <w:next w:val="a1"/>
    <w:link w:val="aff4"/>
    <w:rsid w:val="00590EBF"/>
    <w:pPr>
      <w:ind w:leftChars="2500" w:left="100"/>
      <w:textAlignment w:val="baseline"/>
    </w:pPr>
    <w:rPr>
      <w:rFonts w:eastAsia="宋体"/>
      <w:lang w:eastAsia="zh-CN"/>
    </w:r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eastAsia="zh-CN"/>
    </w:rPr>
  </w:style>
  <w:style w:type="paragraph" w:customStyle="1" w:styleId="p20">
    <w:name w:val="p20"/>
    <w:basedOn w:val="a1"/>
    <w:rsid w:val="00755136"/>
    <w:pPr>
      <w:overflowPunct/>
      <w:autoSpaceDE/>
      <w:autoSpaceDN/>
      <w:adjustRightInd/>
      <w:snapToGrid w:val="0"/>
      <w:spacing w:after="0"/>
      <w:textAlignment w:val="baseline"/>
    </w:pPr>
    <w:rPr>
      <w:rFonts w:ascii="Yu Mincho" w:eastAsia="Arial" w:hAnsi="Yu Mincho" w:cs="Yu Mincho"/>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lang w:eastAsia="zh-CN"/>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lang w:eastAsia="zh-CN"/>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eastAsia="zh-CN"/>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pPr>
      <w:textAlignment w:val="baseline"/>
    </w:pPr>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lang w:eastAsia="en-GB"/>
    </w:rPr>
  </w:style>
  <w:style w:type="paragraph" w:customStyle="1" w:styleId="HE">
    <w:name w:val="HE"/>
    <w:basedOn w:val="a1"/>
    <w:rsid w:val="00755136"/>
    <w:pPr>
      <w:spacing w:after="0"/>
      <w:textAlignment w:val="baseline"/>
    </w:pPr>
    <w:rPr>
      <w:rFonts w:eastAsia="Symbol"/>
      <w:b/>
      <w:lang w:eastAsia="en-GB"/>
    </w:rPr>
  </w:style>
  <w:style w:type="paragraph" w:customStyle="1" w:styleId="HO">
    <w:name w:val="HO"/>
    <w:basedOn w:val="a1"/>
    <w:rsid w:val="00755136"/>
    <w:pPr>
      <w:spacing w:after="0"/>
      <w:jc w:val="right"/>
      <w:textAlignment w:val="baseline"/>
    </w:pPr>
    <w:rPr>
      <w:rFonts w:eastAsia="Symbol"/>
      <w:b/>
      <w:lang w:eastAsia="en-GB"/>
    </w:rPr>
  </w:style>
  <w:style w:type="paragraph" w:customStyle="1" w:styleId="WP">
    <w:name w:val="WP"/>
    <w:basedOn w:val="a1"/>
    <w:rsid w:val="00755136"/>
    <w:pPr>
      <w:spacing w:after="0"/>
      <w:jc w:val="both"/>
      <w:textAlignment w:val="baseline"/>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eastAsia="en-GB"/>
    </w:rPr>
  </w:style>
  <w:style w:type="paragraph" w:customStyle="1" w:styleId="Teststep">
    <w:name w:val="Test step"/>
    <w:basedOn w:val="a1"/>
    <w:rsid w:val="00755136"/>
    <w:pPr>
      <w:tabs>
        <w:tab w:val="left" w:pos="720"/>
      </w:tabs>
      <w:spacing w:after="0"/>
      <w:ind w:left="720" w:hanging="720"/>
      <w:textAlignment w:val="baseline"/>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lang w:eastAsia="en-GB"/>
    </w:rPr>
  </w:style>
  <w:style w:type="paragraph" w:customStyle="1" w:styleId="table">
    <w:name w:val="table"/>
    <w:basedOn w:val="a1"/>
    <w:next w:val="a1"/>
    <w:rsid w:val="00755136"/>
    <w:pPr>
      <w:spacing w:after="0"/>
      <w:jc w:val="center"/>
      <w:textAlignment w:val="baseline"/>
    </w:pPr>
    <w:rPr>
      <w:rFonts w:eastAsia="Symbol"/>
      <w:lang w:val="en-US" w:eastAsia="en-GB"/>
    </w:rPr>
  </w:style>
  <w:style w:type="paragraph" w:customStyle="1" w:styleId="t2">
    <w:name w:val="t2"/>
    <w:basedOn w:val="a1"/>
    <w:rsid w:val="00755136"/>
    <w:pPr>
      <w:spacing w:after="0"/>
      <w:textAlignment w:val="baseline"/>
    </w:pPr>
    <w:rPr>
      <w:rFonts w:eastAsia="Symbol"/>
      <w:lang w:eastAsia="en-GB"/>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eastAsia="en-GB"/>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lang w:eastAsia="en-GB"/>
    </w:rPr>
  </w:style>
  <w:style w:type="paragraph" w:styleId="45">
    <w:name w:val="List Number 4"/>
    <w:basedOn w:val="a1"/>
    <w:rsid w:val="00755136"/>
    <w:pPr>
      <w:tabs>
        <w:tab w:val="num" w:pos="720"/>
        <w:tab w:val="num" w:pos="1209"/>
      </w:tabs>
      <w:ind w:left="1209" w:hanging="360"/>
      <w:textAlignment w:val="baseline"/>
    </w:pPr>
    <w:rPr>
      <w:rFonts w:eastAsia="Symbol"/>
      <w:lang w:eastAsia="en-GB"/>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pPr>
    <w:rPr>
      <w:rFonts w:eastAsia="Arial"/>
      <w:lang w:eastAsia="zh-CN"/>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eastAsia="宋体" w:hAnsiTheme="majorHAnsi" w:cstheme="majorBidi"/>
      <w:b/>
      <w:bCs/>
      <w:sz w:val="32"/>
      <w:szCs w:val="32"/>
      <w:lang w:eastAsia="zh-CN"/>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lang w:eastAsia="zh-CN"/>
    </w:rPr>
  </w:style>
  <w:style w:type="paragraph" w:customStyle="1" w:styleId="FL">
    <w:name w:val="FL"/>
    <w:basedOn w:val="a1"/>
    <w:rsid w:val="00755136"/>
    <w:pPr>
      <w:keepNext/>
      <w:keepLines/>
      <w:spacing w:before="60"/>
      <w:jc w:val="center"/>
      <w:textAlignment w:val="baseline"/>
    </w:pPr>
    <w:rPr>
      <w:rFonts w:ascii="Yu Mincho" w:eastAsia="Arial" w:hAnsi="Yu Mincho"/>
      <w:b/>
      <w:lang w:eastAsia="zh-CN"/>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textAlignment w:val="baseline"/>
    </w:pPr>
    <w:rPr>
      <w:rFonts w:eastAsia="宋体"/>
      <w:lang w:eastAsia="zh-CN"/>
    </w:r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040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B16F2-5B11-4195-A392-694E33F41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TotalTime>
  <Pages>6</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cp:revision>
  <cp:lastPrinted>2010-01-07T02:23:00Z</cp:lastPrinted>
  <dcterms:created xsi:type="dcterms:W3CDTF">2024-04-02T10:56:00Z</dcterms:created>
  <dcterms:modified xsi:type="dcterms:W3CDTF">2024-04-08T14:05:00Z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(3)nMbm4cRc5NdBJyVPYhfJzZwB2csnI+xz4SIfJsohdHUzzbbcOGZZSz21CUfKzkBr2F40asEC
GVEeJAmPnXDbtTg09SPWiCveuCA8i23VueH5qZYyyTVbEMId6nJs0a8qbidU4M6YosVzYpyv
lxjcKsvL7o8A5ElZOPW5P2nai4VeLQjHI//RGNsKSH+slzLnOagAwlagnZ5jz8++FH2agSsE
Q5A/KxYrsBuQQINZQt</vt:lpwstr>
  </property>
  <property fmtid="{D5CDD505-2E9C-101B-9397-08002B2CF9AE}" pid="15" name="_2015_ms_pID_725343_00">
    <vt:lpwstr>_2015_ms_pID_725343</vt:lpwstr>
  </property>
  <property fmtid="{D5CDD505-2E9C-101B-9397-08002B2CF9AE}" pid="16" name="_2015_ms_pID_7253431">
    <vt:lpwstr>rVke4YKw6k5KebhC6kZkneejQG/Tubvxvzrr47u0C+nmJF0Rk85blM
HZCfMD5boL1clXlCYfu8blB48IqBco2fX07u+gQeoDgEdDkFXogiRfJWeX9nyMNPKU0Ii7yh
eU0bquIOs4Qc2LmIS/tw0k5kjzwt7QqNq3a0U3BHC5jrH3cpd+ktMukeBncgR6HNllt4TGn2
WKU3JY/O7XjTc5KVDA2aF/54DqlPyX0xbqUC</vt:lpwstr>
  </property>
  <property fmtid="{D5CDD505-2E9C-101B-9397-08002B2CF9AE}" pid="17" name="_2015_ms_pID_7253431_00">
    <vt:lpwstr>_2015_ms_pID_7253431</vt:lpwstr>
  </property>
  <property fmtid="{D5CDD505-2E9C-101B-9397-08002B2CF9AE}" pid="18" name="_2015_ms_pID_7253432">
    <vt:lpwstr>Ot2uHr+5nUA0aearmI3KgiQ=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1711450294</vt:lpwstr>
  </property>
</Properties>
</file>